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Math 6 Syllabus </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32"/>
          <w:szCs w:val="32"/>
          <w:rtl w:val="0"/>
        </w:rPr>
        <w:t xml:space="preserve">Contact Information</w:t>
      </w:r>
      <w:r w:rsidDel="00000000" w:rsidR="00000000" w:rsidRPr="00000000">
        <w:rPr>
          <w:rFonts w:ascii="Cambria" w:cs="Cambria" w:eastAsia="Cambria" w:hAnsi="Cambria"/>
          <w:i w:val="1"/>
          <w:sz w:val="32"/>
          <w:szCs w:val="32"/>
          <w:rtl w:val="0"/>
        </w:rPr>
        <w:t xml:space="preserve">:</w:t>
      </w:r>
      <w:r w:rsidDel="00000000" w:rsidR="00000000" w:rsidRPr="00000000">
        <w:rPr>
          <w:rFonts w:ascii="Cambria" w:cs="Cambria" w:eastAsia="Cambria" w:hAnsi="Cambria"/>
          <w:sz w:val="24"/>
          <w:szCs w:val="24"/>
          <w:rtl w:val="0"/>
        </w:rPr>
        <w:t xml:space="preserve">  School phone (512) 732-9220 Ext: 31227 (Hewitt)</w:t>
      </w:r>
    </w:p>
    <w:p w:rsidR="00000000" w:rsidDel="00000000" w:rsidP="00000000" w:rsidRDefault="00000000" w:rsidRPr="00000000" w14:paraId="00000004">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Georgia Hewitt - Email:   </w:t>
      </w:r>
      <w:hyperlink r:id="rId6">
        <w:r w:rsidDel="00000000" w:rsidR="00000000" w:rsidRPr="00000000">
          <w:rPr>
            <w:rFonts w:ascii="Cambria" w:cs="Cambria" w:eastAsia="Cambria" w:hAnsi="Cambria"/>
            <w:color w:val="1155cc"/>
            <w:sz w:val="24"/>
            <w:szCs w:val="24"/>
            <w:u w:val="single"/>
            <w:rtl w:val="0"/>
          </w:rPr>
          <w:t xml:space="preserve">Ghewitt@eanesisd.net</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Morning Math Tutorials: M, T, W, Th, F (8:10am – 8:30am)</w:t>
      </w:r>
    </w:p>
    <w:p w:rsidR="00000000" w:rsidDel="00000000" w:rsidP="00000000" w:rsidRDefault="00000000" w:rsidRPr="00000000" w14:paraId="00000006">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mbria" w:cs="Cambria" w:eastAsia="Cambria" w:hAnsi="Cambria"/>
          <w:i w:val="1"/>
          <w:sz w:val="32"/>
          <w:szCs w:val="32"/>
        </w:rPr>
      </w:pPr>
      <w:r w:rsidDel="00000000" w:rsidR="00000000" w:rsidRPr="00000000">
        <w:rPr>
          <w:rFonts w:ascii="Cambria" w:cs="Cambria" w:eastAsia="Cambria" w:hAnsi="Cambria"/>
          <w:b w:val="1"/>
          <w:i w:val="1"/>
          <w:sz w:val="32"/>
          <w:szCs w:val="32"/>
          <w:rtl w:val="0"/>
        </w:rPr>
        <w:t xml:space="preserve">Course Description:</w:t>
      </w:r>
      <w:r w:rsidDel="00000000" w:rsidR="00000000" w:rsidRPr="00000000">
        <w:rPr>
          <w:rFonts w:ascii="Cambria" w:cs="Cambria" w:eastAsia="Cambria" w:hAnsi="Cambria"/>
          <w:i w:val="1"/>
          <w:sz w:val="32"/>
          <w:szCs w:val="32"/>
          <w:rtl w:val="0"/>
        </w:rPr>
        <w:t xml:space="preserve">  </w:t>
      </w:r>
      <w:r w:rsidDel="00000000" w:rsidR="00000000" w:rsidRPr="00000000">
        <w:rPr>
          <w:rFonts w:ascii="Cambria" w:cs="Cambria" w:eastAsia="Cambria" w:hAnsi="Cambria"/>
          <w:sz w:val="24"/>
          <w:szCs w:val="24"/>
          <w:rtl w:val="0"/>
        </w:rPr>
        <w:t xml:space="preserve">Through the balanced approach of both teacher and student led instruction you will have the opportunity to communicate mathematically daily. Together in cooperative groups, you will work through activities, examples, and exercises to understand and use the language of mathematics. You will jointly find solutions with your peers. Various topics are reviewed and extended. These include rational numbers and operations, proportionality, expressions and equations, measurement and data, and personal financial literacy.</w:t>
      </w:r>
      <w:r w:rsidDel="00000000" w:rsidR="00000000" w:rsidRPr="00000000">
        <w:rPr>
          <w:rtl w:val="0"/>
        </w:rPr>
      </w:r>
    </w:p>
    <w:p w:rsidR="00000000" w:rsidDel="00000000" w:rsidP="00000000" w:rsidRDefault="00000000" w:rsidRPr="00000000" w14:paraId="00000008">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i w:val="1"/>
          <w:sz w:val="32"/>
          <w:szCs w:val="32"/>
          <w:rtl w:val="0"/>
        </w:rPr>
        <w:t xml:space="preserve">Cougars are expected to exhibit:</w:t>
      </w:r>
      <w:r w:rsidDel="00000000" w:rsidR="00000000" w:rsidRPr="00000000">
        <w:rPr>
          <w:rFonts w:ascii="Cambria" w:cs="Cambria" w:eastAsia="Cambria" w:hAnsi="Cambria"/>
          <w:i w:val="1"/>
          <w:sz w:val="32"/>
          <w:szCs w:val="32"/>
          <w:rtl w:val="0"/>
        </w:rPr>
        <w:t xml:space="preserve">  </w:t>
      </w:r>
      <w:r w:rsidDel="00000000" w:rsidR="00000000" w:rsidRPr="00000000">
        <w:rPr>
          <w:rFonts w:ascii="Cambria" w:cs="Cambria" w:eastAsia="Cambria" w:hAnsi="Cambria"/>
          <w:sz w:val="24"/>
          <w:szCs w:val="24"/>
          <w:rtl w:val="0"/>
        </w:rPr>
        <w:t xml:space="preserve">* Respect    * Honesty   * Pride</w:t>
      </w:r>
    </w:p>
    <w:p w:rsidR="00000000" w:rsidDel="00000000" w:rsidP="00000000" w:rsidRDefault="00000000" w:rsidRPr="00000000" w14:paraId="0000000A">
      <w:pP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more cooperation and organization that students show will definitely lend to a greater chance of achievement by everyone in class!  If the academic atmosphere is interrupted so that maximum learning is hindered, the procedure will be as follows:</w:t>
      </w:r>
    </w:p>
    <w:p w:rsidR="00000000" w:rsidDel="00000000" w:rsidP="00000000" w:rsidRDefault="00000000" w:rsidRPr="00000000" w14:paraId="0000000B">
      <w:pPr>
        <w:spacing w:line="240" w:lineRule="auto"/>
        <w:ind w:left="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offense – Verbal warning from teacher</w:t>
      </w:r>
    </w:p>
    <w:p w:rsidR="00000000" w:rsidDel="00000000" w:rsidP="00000000" w:rsidRDefault="00000000" w:rsidRPr="00000000" w14:paraId="0000000C">
      <w:pPr>
        <w:tabs>
          <w:tab w:val="left" w:pos="7530"/>
        </w:tabs>
        <w:spacing w:line="240" w:lineRule="auto"/>
        <w:ind w:left="360" w:firstLine="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sz w:val="24"/>
          <w:szCs w:val="24"/>
          <w:vertAlign w:val="superscript"/>
          <w:rtl w:val="0"/>
        </w:rPr>
        <w:t xml:space="preserve">nd</w:t>
      </w:r>
      <w:r w:rsidDel="00000000" w:rsidR="00000000" w:rsidRPr="00000000">
        <w:rPr>
          <w:rFonts w:ascii="Cambria" w:cs="Cambria" w:eastAsia="Cambria" w:hAnsi="Cambria"/>
          <w:sz w:val="24"/>
          <w:szCs w:val="24"/>
          <w:rtl w:val="0"/>
        </w:rPr>
        <w:t xml:space="preserve"> offense – Lunch Detention</w:t>
        <w:tab/>
      </w:r>
    </w:p>
    <w:p w:rsidR="00000000" w:rsidDel="00000000" w:rsidP="00000000" w:rsidRDefault="00000000" w:rsidRPr="00000000" w14:paraId="0000000D">
      <w:pPr>
        <w:spacing w:line="240" w:lineRule="auto"/>
        <w:ind w:left="360" w:firstLine="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w:t>
      </w:r>
      <w:r w:rsidDel="00000000" w:rsidR="00000000" w:rsidRPr="00000000">
        <w:rPr>
          <w:rFonts w:ascii="Cambria" w:cs="Cambria" w:eastAsia="Cambria" w:hAnsi="Cambria"/>
          <w:sz w:val="24"/>
          <w:szCs w:val="24"/>
          <w:vertAlign w:val="superscript"/>
          <w:rtl w:val="0"/>
        </w:rPr>
        <w:t xml:space="preserve">rd</w:t>
      </w:r>
      <w:r w:rsidDel="00000000" w:rsidR="00000000" w:rsidRPr="00000000">
        <w:rPr>
          <w:rFonts w:ascii="Cambria" w:cs="Cambria" w:eastAsia="Cambria" w:hAnsi="Cambria"/>
          <w:sz w:val="24"/>
          <w:szCs w:val="24"/>
          <w:rtl w:val="0"/>
        </w:rPr>
        <w:t xml:space="preserve"> offense – Contact with parent/Lunch Detention</w:t>
      </w:r>
    </w:p>
    <w:p w:rsidR="00000000" w:rsidDel="00000000" w:rsidP="00000000" w:rsidRDefault="00000000" w:rsidRPr="00000000" w14:paraId="0000000E">
      <w:pPr>
        <w:spacing w:line="240" w:lineRule="auto"/>
        <w:ind w:firstLine="36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4</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offense – Office Disciplinary Referral</w:t>
      </w:r>
    </w:p>
    <w:p w:rsidR="00000000" w:rsidDel="00000000" w:rsidP="00000000" w:rsidRDefault="00000000" w:rsidRPr="00000000" w14:paraId="0000000F">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mbria" w:cs="Cambria" w:eastAsia="Cambria" w:hAnsi="Cambria"/>
        </w:rPr>
      </w:pPr>
      <w:r w:rsidDel="00000000" w:rsidR="00000000" w:rsidRPr="00000000">
        <w:rPr>
          <w:rFonts w:ascii="Cambria" w:cs="Cambria" w:eastAsia="Cambria" w:hAnsi="Cambria"/>
          <w:b w:val="1"/>
          <w:i w:val="1"/>
          <w:sz w:val="32"/>
          <w:szCs w:val="32"/>
          <w:rtl w:val="0"/>
        </w:rPr>
        <w:t xml:space="preserve">Course Requirements:</w:t>
      </w:r>
      <w:r w:rsidDel="00000000" w:rsidR="00000000" w:rsidRPr="00000000">
        <w:rPr>
          <w:rFonts w:ascii="Cambria" w:cs="Cambria" w:eastAsia="Cambria" w:hAnsi="Cambria"/>
          <w:rtl w:val="0"/>
        </w:rPr>
        <w:t xml:space="preserve">  Eanes ISD Middle School teachers are committed to grading and assessing in the best interest of our students.  We believe grades and assessments communicate content knowledge, guide instruction, and reveal opportunities for enrichment and intervention.  Grades will be computed based on the following: </w:t>
      </w:r>
    </w:p>
    <w:p w:rsidR="00000000" w:rsidDel="00000000" w:rsidP="00000000" w:rsidRDefault="00000000" w:rsidRPr="00000000" w14:paraId="00000011">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Major – </w:t>
      </w:r>
      <w:r w:rsidDel="00000000" w:rsidR="00000000" w:rsidRPr="00000000">
        <w:rPr>
          <w:rFonts w:ascii="Cambria" w:cs="Cambria" w:eastAsia="Cambria" w:hAnsi="Cambria"/>
          <w:rtl w:val="0"/>
        </w:rPr>
        <w:t xml:space="preserve">60% (Unit Test, Quarterly Exam)</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12">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Skills Development  –  </w:t>
      </w:r>
      <w:r w:rsidDel="00000000" w:rsidR="00000000" w:rsidRPr="00000000">
        <w:rPr>
          <w:rFonts w:ascii="Cambria" w:cs="Cambria" w:eastAsia="Cambria" w:hAnsi="Cambria"/>
          <w:rtl w:val="0"/>
        </w:rPr>
        <w:t xml:space="preserve">35%(Quizzes, Learning Checks)</w:t>
      </w:r>
    </w:p>
    <w:p w:rsidR="00000000" w:rsidDel="00000000" w:rsidP="00000000" w:rsidRDefault="00000000" w:rsidRPr="00000000" w14:paraId="00000013">
      <w:pPr>
        <w:spacing w:line="240" w:lineRule="auto"/>
        <w:contextualSpacing w:val="0"/>
        <w:rPr>
          <w:rFonts w:ascii="Cambria" w:cs="Cambria" w:eastAsia="Cambria" w:hAnsi="Cambria"/>
        </w:rPr>
      </w:pPr>
      <w:r w:rsidDel="00000000" w:rsidR="00000000" w:rsidRPr="00000000">
        <w:rPr>
          <w:rFonts w:ascii="Cambria" w:cs="Cambria" w:eastAsia="Cambria" w:hAnsi="Cambria"/>
          <w:b w:val="1"/>
          <w:rtl w:val="0"/>
        </w:rPr>
        <w:t xml:space="preserve">Homework</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rtl w:val="0"/>
        </w:rPr>
        <w:t xml:space="preserve"> 5%</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(Daily Grades)</w:t>
      </w:r>
    </w:p>
    <w:p w:rsidR="00000000" w:rsidDel="00000000" w:rsidP="00000000" w:rsidRDefault="00000000" w:rsidRPr="00000000" w14:paraId="00000014">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6">
      <w:pPr>
        <w:spacing w:line="240" w:lineRule="auto"/>
        <w:contextualSpacing w:val="0"/>
        <w:rPr>
          <w:rFonts w:ascii="Cambria" w:cs="Cambria" w:eastAsia="Cambria" w:hAnsi="Cambria"/>
          <w:u w:val="single"/>
        </w:rPr>
      </w:pPr>
      <w:r w:rsidDel="00000000" w:rsidR="00000000" w:rsidRPr="00000000">
        <w:rPr>
          <w:rFonts w:ascii="Cambria" w:cs="Cambria" w:eastAsia="Cambria" w:hAnsi="Cambria"/>
          <w:b w:val="1"/>
          <w:i w:val="1"/>
          <w:sz w:val="32"/>
          <w:szCs w:val="32"/>
          <w:rtl w:val="0"/>
        </w:rPr>
        <w:t xml:space="preserve">Retest Policies</w:t>
      </w:r>
      <w:r w:rsidDel="00000000" w:rsidR="00000000" w:rsidRPr="00000000">
        <w:rPr>
          <w:rFonts w:ascii="Cambria" w:cs="Cambria" w:eastAsia="Cambria" w:hAnsi="Cambria"/>
          <w:b w:val="1"/>
          <w:color w:val="0000ff"/>
          <w:sz w:val="24"/>
          <w:szCs w:val="24"/>
          <w:rtl w:val="0"/>
        </w:rPr>
        <w:t xml:space="preserve">: </w:t>
      </w:r>
      <w:r w:rsidDel="00000000" w:rsidR="00000000" w:rsidRPr="00000000">
        <w:rPr>
          <w:rFonts w:ascii="Cambria" w:cs="Cambria" w:eastAsia="Cambria" w:hAnsi="Cambria"/>
          <w:rtl w:val="0"/>
        </w:rPr>
        <w:t xml:space="preserve">Students who earn less than 80% on a unit test may retest. Students must take certain steps to retake a test. The max score a student can receive from a retake is 80% and the highest score of the two tests is put into Skyward with a comment stating the score of the test. Students will have 5 school days from the day the graded test is passed back, to retake a test. Retesting is intended for the occasional difficulty with content mastery. When students retest on a regular basis, parents will be contacted, and a study plan will be developed.  </w:t>
      </w:r>
      <w:r w:rsidDel="00000000" w:rsidR="00000000" w:rsidRPr="00000000">
        <w:rPr>
          <w:rtl w:val="0"/>
        </w:rPr>
      </w:r>
    </w:p>
    <w:p w:rsidR="00000000" w:rsidDel="00000000" w:rsidP="00000000" w:rsidRDefault="00000000" w:rsidRPr="00000000" w14:paraId="00000017">
      <w:pPr>
        <w:spacing w:line="240" w:lineRule="auto"/>
        <w:contextualSpacing w:val="0"/>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mbria" w:cs="Cambria" w:eastAsia="Cambria" w:hAnsi="Cambria"/>
          <w:sz w:val="16"/>
          <w:szCs w:val="16"/>
          <w:u w:val="single"/>
        </w:rPr>
      </w:pPr>
      <w:r w:rsidDel="00000000" w:rsidR="00000000" w:rsidRPr="00000000">
        <w:rPr>
          <w:rtl w:val="0"/>
        </w:rPr>
      </w:r>
    </w:p>
    <w:p w:rsidR="00000000" w:rsidDel="00000000" w:rsidP="00000000" w:rsidRDefault="00000000" w:rsidRPr="00000000" w14:paraId="00000019">
      <w:pPr>
        <w:spacing w:line="240" w:lineRule="auto"/>
        <w:contextualSpacing w:val="0"/>
        <w:rPr/>
      </w:pPr>
      <w:r w:rsidDel="00000000" w:rsidR="00000000" w:rsidRPr="00000000">
        <w:rPr>
          <w:rFonts w:ascii="Cambria" w:cs="Cambria" w:eastAsia="Cambria" w:hAnsi="Cambria"/>
          <w:b w:val="1"/>
          <w:i w:val="1"/>
          <w:sz w:val="32"/>
          <w:szCs w:val="32"/>
          <w:rtl w:val="0"/>
        </w:rPr>
        <w:t xml:space="preserve">Materials: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 The following will be needed on a daily basis:  composition journal, paper, pencils, a math folder with prongs, &amp; a  charged iPad. The math textbook (McGraw Hill) is available online.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hewitt@eane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